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701B" w14:textId="77777777" w:rsidR="005C3EB6" w:rsidRDefault="005C3EB6"/>
    <w:p w14:paraId="7B17A4A1" w14:textId="77777777" w:rsidR="001B1446" w:rsidRPr="00036818" w:rsidRDefault="001B1446" w:rsidP="001B1446">
      <w:pPr>
        <w:pStyle w:val="Header"/>
        <w:jc w:val="center"/>
        <w:rPr>
          <w:rFonts w:ascii="Arial" w:hAnsi="Arial" w:cs="Arial"/>
          <w:b/>
          <w:noProof/>
          <w:sz w:val="36"/>
          <w:szCs w:val="36"/>
          <w:lang w:eastAsia="en-GB"/>
        </w:rPr>
      </w:pPr>
      <w:r w:rsidRPr="00036818">
        <w:rPr>
          <w:rFonts w:ascii="Arial" w:hAnsi="Arial" w:cs="Arial"/>
          <w:b/>
          <w:noProof/>
          <w:sz w:val="36"/>
          <w:szCs w:val="36"/>
          <w:lang w:eastAsia="en-GB"/>
        </w:rPr>
        <w:t xml:space="preserve">Privacy Notice – </w:t>
      </w:r>
      <w:r w:rsidR="00A331EE">
        <w:rPr>
          <w:rFonts w:ascii="Arial" w:hAnsi="Arial" w:cs="Arial"/>
          <w:b/>
          <w:noProof/>
          <w:sz w:val="36"/>
          <w:szCs w:val="36"/>
          <w:lang w:eastAsia="en-GB"/>
        </w:rPr>
        <w:t>GP Connect</w:t>
      </w:r>
    </w:p>
    <w:p w14:paraId="5513B91C" w14:textId="77777777" w:rsidR="001B1446" w:rsidRDefault="001B1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5653C7" w14:paraId="02EF261B" w14:textId="77777777" w:rsidTr="00E65696">
        <w:trPr>
          <w:trHeight w:val="300"/>
        </w:trPr>
        <w:tc>
          <w:tcPr>
            <w:tcW w:w="10598" w:type="dxa"/>
            <w:gridSpan w:val="2"/>
            <w:noWrap/>
          </w:tcPr>
          <w:p w14:paraId="70B1547D" w14:textId="77777777" w:rsidR="005C3EB6" w:rsidRPr="00E83167" w:rsidRDefault="005C3EB6" w:rsidP="0094345F">
            <w:pPr>
              <w:pStyle w:val="ListParagraph"/>
              <w:spacing w:after="0"/>
              <w:ind w:left="0"/>
              <w:rPr>
                <w:rFonts w:ascii="Arial" w:hAnsi="Arial" w:cs="Arial"/>
                <w:b/>
                <w:sz w:val="24"/>
                <w:szCs w:val="24"/>
              </w:rPr>
            </w:pPr>
            <w:r w:rsidRPr="00E83167">
              <w:rPr>
                <w:rFonts w:ascii="Arial" w:hAnsi="Arial" w:cs="Arial"/>
                <w:b/>
                <w:sz w:val="24"/>
                <w:szCs w:val="24"/>
              </w:rPr>
              <w:t>Plain English explanation</w:t>
            </w:r>
          </w:p>
          <w:p w14:paraId="5E034023" w14:textId="609304A7" w:rsidR="00A331EE" w:rsidRDefault="00A331EE" w:rsidP="00A331EE">
            <w:pPr>
              <w:pStyle w:val="ListParagraph"/>
              <w:spacing w:after="0"/>
              <w:ind w:left="0"/>
              <w:rPr>
                <w:rFonts w:ascii="Arial" w:hAnsi="Arial" w:cs="Arial"/>
                <w:sz w:val="24"/>
                <w:szCs w:val="24"/>
              </w:rPr>
            </w:pPr>
            <w:r w:rsidRPr="00A331EE">
              <w:rPr>
                <w:rFonts w:ascii="Arial" w:hAnsi="Arial" w:cs="Arial"/>
                <w:sz w:val="24"/>
                <w:szCs w:val="24"/>
              </w:rPr>
              <w:t>GP Connect is a platform which allows different systems to communicate so that clinicians in different care setting can view a patient</w:t>
            </w:r>
            <w:r w:rsidR="00ED790C">
              <w:rPr>
                <w:rFonts w:ascii="Arial" w:hAnsi="Arial" w:cs="Arial"/>
                <w:sz w:val="24"/>
                <w:szCs w:val="24"/>
              </w:rPr>
              <w:t>’</w:t>
            </w:r>
            <w:r w:rsidRPr="00A331EE">
              <w:rPr>
                <w:rFonts w:ascii="Arial" w:hAnsi="Arial" w:cs="Arial"/>
                <w:sz w:val="24"/>
                <w:szCs w:val="24"/>
              </w:rPr>
              <w:t xml:space="preserve">s GP record. </w:t>
            </w:r>
          </w:p>
          <w:p w14:paraId="3DC05AF4" w14:textId="77777777" w:rsidR="00A331EE" w:rsidRDefault="00A331EE" w:rsidP="00A331EE">
            <w:pPr>
              <w:pStyle w:val="ListParagraph"/>
              <w:spacing w:after="0"/>
              <w:ind w:left="0"/>
              <w:rPr>
                <w:rFonts w:ascii="Arial" w:hAnsi="Arial" w:cs="Arial"/>
                <w:sz w:val="24"/>
                <w:szCs w:val="24"/>
              </w:rPr>
            </w:pPr>
          </w:p>
          <w:p w14:paraId="176E0D1F" w14:textId="0D35778C" w:rsidR="00A331EE" w:rsidRDefault="00ED790C" w:rsidP="00A331EE">
            <w:pPr>
              <w:pStyle w:val="ListParagraph"/>
              <w:spacing w:after="0"/>
              <w:ind w:left="0"/>
              <w:rPr>
                <w:rFonts w:ascii="Arial" w:hAnsi="Arial" w:cs="Arial"/>
                <w:sz w:val="24"/>
                <w:szCs w:val="24"/>
              </w:rPr>
            </w:pPr>
            <w:r>
              <w:rPr>
                <w:rFonts w:ascii="Arial" w:hAnsi="Arial" w:cs="Arial"/>
                <w:sz w:val="24"/>
                <w:szCs w:val="24"/>
              </w:rPr>
              <w:t>Carn to Coast Health Centres</w:t>
            </w:r>
            <w:r w:rsidR="00A331EE" w:rsidRPr="00A331EE">
              <w:rPr>
                <w:rFonts w:ascii="Arial" w:hAnsi="Arial" w:cs="Arial"/>
                <w:sz w:val="24"/>
                <w:szCs w:val="24"/>
              </w:rPr>
              <w:t xml:space="preserv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outside the NHS as well as comments and aide memoires reasonably made by healthcare professionals in this practice who are appropriately involved in your health care.</w:t>
            </w:r>
          </w:p>
          <w:p w14:paraId="73FA26DD" w14:textId="77777777" w:rsidR="00A331EE" w:rsidRDefault="00A331EE" w:rsidP="00A331EE">
            <w:pPr>
              <w:pStyle w:val="ListParagraph"/>
              <w:spacing w:after="0"/>
              <w:ind w:left="0"/>
              <w:rPr>
                <w:rFonts w:ascii="Arial" w:hAnsi="Arial" w:cs="Arial"/>
                <w:sz w:val="24"/>
                <w:szCs w:val="24"/>
              </w:rPr>
            </w:pPr>
          </w:p>
          <w:p w14:paraId="5EB1ECDC" w14:textId="77777777" w:rsidR="00A331EE" w:rsidRDefault="00A331EE" w:rsidP="00A331EE">
            <w:pPr>
              <w:pStyle w:val="ListParagraph"/>
              <w:spacing w:after="0"/>
              <w:ind w:left="0"/>
              <w:rPr>
                <w:rFonts w:ascii="Arial" w:hAnsi="Arial" w:cs="Arial"/>
                <w:sz w:val="24"/>
                <w:szCs w:val="24"/>
              </w:rPr>
            </w:pPr>
            <w:r w:rsidRPr="00A331EE">
              <w:rPr>
                <w:rFonts w:ascii="Arial" w:hAnsi="Arial" w:cs="Arial"/>
                <w:sz w:val="24"/>
                <w:szCs w:val="24"/>
              </w:rPr>
              <w:t xml:space="preserve">If your health needs require care from others elsewhere outside this practice we will exchange with them whatever information about you that is necessary for them to provide that care. People who have access to your information will only normally have access to that which they need to fulfil their roles. </w:t>
            </w:r>
          </w:p>
          <w:p w14:paraId="6AD8A86F" w14:textId="77777777" w:rsidR="00A331EE" w:rsidRDefault="00A331EE" w:rsidP="00A331EE">
            <w:pPr>
              <w:pStyle w:val="ListParagraph"/>
              <w:spacing w:after="0"/>
              <w:ind w:left="0"/>
              <w:rPr>
                <w:rFonts w:ascii="Arial" w:hAnsi="Arial" w:cs="Arial"/>
                <w:sz w:val="24"/>
                <w:szCs w:val="24"/>
              </w:rPr>
            </w:pPr>
          </w:p>
          <w:p w14:paraId="14C2957A" w14:textId="77777777" w:rsidR="00A331EE" w:rsidRDefault="00A331EE" w:rsidP="00A331EE">
            <w:pPr>
              <w:pStyle w:val="ListParagraph"/>
              <w:spacing w:after="0"/>
              <w:ind w:left="0"/>
              <w:rPr>
                <w:rFonts w:ascii="Arial" w:hAnsi="Arial" w:cs="Arial"/>
                <w:sz w:val="24"/>
                <w:szCs w:val="24"/>
              </w:rPr>
            </w:pPr>
            <w:r w:rsidRPr="00A331EE">
              <w:rPr>
                <w:rFonts w:ascii="Arial" w:hAnsi="Arial" w:cs="Arial"/>
                <w:sz w:val="24"/>
                <w:szCs w:val="24"/>
              </w:rPr>
              <w:t xml:space="preserve">Yours consent to this sharing of data for the purpose of direct care with those outside the practice is assumed and allowed by the Law. </w:t>
            </w:r>
          </w:p>
          <w:p w14:paraId="07ED1335" w14:textId="77777777" w:rsidR="00A331EE" w:rsidRDefault="00A331EE" w:rsidP="00A331EE">
            <w:pPr>
              <w:pStyle w:val="ListParagraph"/>
              <w:spacing w:after="0"/>
              <w:ind w:left="0"/>
              <w:rPr>
                <w:rFonts w:ascii="Arial" w:hAnsi="Arial" w:cs="Arial"/>
                <w:sz w:val="24"/>
                <w:szCs w:val="24"/>
              </w:rPr>
            </w:pPr>
          </w:p>
          <w:p w14:paraId="2D06A056" w14:textId="77777777" w:rsidR="00A331EE" w:rsidRDefault="00A331EE" w:rsidP="00A331EE">
            <w:pPr>
              <w:pStyle w:val="ListParagraph"/>
              <w:spacing w:after="0"/>
              <w:ind w:left="0"/>
              <w:rPr>
                <w:rFonts w:ascii="Arial" w:hAnsi="Arial" w:cs="Arial"/>
                <w:sz w:val="24"/>
                <w:szCs w:val="24"/>
              </w:rPr>
            </w:pPr>
            <w:r w:rsidRPr="00A331EE">
              <w:rPr>
                <w:rFonts w:ascii="Arial" w:hAnsi="Arial" w:cs="Arial"/>
                <w:sz w:val="24"/>
                <w:szCs w:val="24"/>
              </w:rPr>
              <w:t xml:space="preserve">Users accessing the information must have the right level of security clearance and have a special account set up or a special access card. Each time anyone accesses your medical record, this information is logged. </w:t>
            </w:r>
          </w:p>
          <w:p w14:paraId="7241D30A" w14:textId="77777777" w:rsidR="00A331EE" w:rsidRDefault="00A331EE" w:rsidP="00A331EE">
            <w:pPr>
              <w:pStyle w:val="ListParagraph"/>
              <w:spacing w:after="0"/>
              <w:ind w:left="0"/>
              <w:rPr>
                <w:rFonts w:ascii="Arial" w:hAnsi="Arial" w:cs="Arial"/>
                <w:sz w:val="24"/>
                <w:szCs w:val="24"/>
              </w:rPr>
            </w:pPr>
          </w:p>
          <w:p w14:paraId="624A11A1" w14:textId="77777777" w:rsidR="00A331EE" w:rsidRDefault="00A331EE" w:rsidP="00A331EE">
            <w:pPr>
              <w:pStyle w:val="ListParagraph"/>
              <w:spacing w:after="0"/>
              <w:ind w:left="0"/>
              <w:rPr>
                <w:rFonts w:ascii="Arial" w:hAnsi="Arial" w:cs="Arial"/>
                <w:sz w:val="24"/>
                <w:szCs w:val="24"/>
              </w:rPr>
            </w:pPr>
            <w:r w:rsidRPr="00A331EE">
              <w:rPr>
                <w:rFonts w:ascii="Arial" w:hAnsi="Arial" w:cs="Arial"/>
                <w:sz w:val="24"/>
                <w:szCs w:val="24"/>
              </w:rPr>
              <w:t xml:space="preserve">When you contact healthcare providers outside the practice but within the NHS it is usual for them to send us information relating to that encounter. We will retain part or all of those reports. Normally we will receive equivalent reports of contacts you have with non-NHS services, but this is not always the case. </w:t>
            </w:r>
          </w:p>
          <w:p w14:paraId="4E933603" w14:textId="77777777" w:rsidR="00A331EE" w:rsidRDefault="00A331EE" w:rsidP="00A331EE">
            <w:pPr>
              <w:pStyle w:val="ListParagraph"/>
              <w:spacing w:after="0"/>
              <w:ind w:left="0"/>
              <w:rPr>
                <w:rFonts w:ascii="Arial" w:hAnsi="Arial" w:cs="Arial"/>
                <w:sz w:val="24"/>
                <w:szCs w:val="24"/>
              </w:rPr>
            </w:pPr>
          </w:p>
          <w:p w14:paraId="008BF9D8" w14:textId="77777777" w:rsidR="00A331EE" w:rsidRDefault="00A331EE" w:rsidP="00A331EE">
            <w:pPr>
              <w:pStyle w:val="ListParagraph"/>
              <w:spacing w:after="0"/>
              <w:ind w:left="0"/>
              <w:rPr>
                <w:rFonts w:ascii="Arial" w:hAnsi="Arial" w:cs="Arial"/>
                <w:sz w:val="24"/>
                <w:szCs w:val="24"/>
              </w:rPr>
            </w:pPr>
            <w:r w:rsidRPr="00A331EE">
              <w:rPr>
                <w:rFonts w:ascii="Arial" w:hAnsi="Arial" w:cs="Arial"/>
                <w:sz w:val="24"/>
                <w:szCs w:val="24"/>
              </w:rPr>
              <w:t xml:space="preserve">You have the right to object to our sharing your data in these circumstances, but we have an overriding responsibility to do what is in your best interests. Individuals have the right to make pre-determined decisions about the type and extent of care they will receive should they fall ill in the future; these are known as “Advance Directives”. If lodged in your records these will normally be honoured despite the observations in the paragraph above. </w:t>
            </w:r>
          </w:p>
          <w:p w14:paraId="14FC8466" w14:textId="77777777" w:rsidR="00A331EE" w:rsidRDefault="00A331EE" w:rsidP="00A331EE">
            <w:pPr>
              <w:pStyle w:val="ListParagraph"/>
              <w:spacing w:after="0"/>
              <w:ind w:left="0"/>
              <w:rPr>
                <w:rFonts w:ascii="Arial" w:hAnsi="Arial" w:cs="Arial"/>
                <w:sz w:val="24"/>
                <w:szCs w:val="24"/>
              </w:rPr>
            </w:pPr>
          </w:p>
          <w:p w14:paraId="367007FC" w14:textId="77777777" w:rsidR="00540C49" w:rsidRPr="00A331EE" w:rsidRDefault="00A331EE" w:rsidP="00A331EE">
            <w:pPr>
              <w:pStyle w:val="ListParagraph"/>
              <w:spacing w:after="0"/>
              <w:ind w:left="0"/>
              <w:rPr>
                <w:rFonts w:ascii="Arial" w:hAnsi="Arial" w:cs="Arial"/>
                <w:sz w:val="24"/>
                <w:szCs w:val="24"/>
                <w:lang w:eastAsia="en-GB"/>
              </w:rPr>
            </w:pPr>
            <w:r w:rsidRPr="00A331EE">
              <w:rPr>
                <w:rFonts w:ascii="Arial" w:hAnsi="Arial" w:cs="Arial"/>
                <w:sz w:val="24"/>
                <w:szCs w:val="24"/>
              </w:rPr>
              <w:t>GP Connect also provides the ability of your medical records being transferred to your new registered practice electronically without the delay. This enables continuity of your care by different providers. We are required by Articles in the UK GDPR to provide you with the information in the following 9 subsections:</w:t>
            </w:r>
          </w:p>
        </w:tc>
      </w:tr>
      <w:tr w:rsidR="002C7B02" w:rsidRPr="005653C7" w14:paraId="3FA3142B" w14:textId="77777777" w:rsidTr="00971718">
        <w:trPr>
          <w:trHeight w:val="300"/>
        </w:trPr>
        <w:tc>
          <w:tcPr>
            <w:tcW w:w="3227" w:type="dxa"/>
            <w:noWrap/>
          </w:tcPr>
          <w:p w14:paraId="2B95839F" w14:textId="77777777" w:rsidR="00CB1B71" w:rsidRPr="00036818" w:rsidRDefault="00CB1B71" w:rsidP="00255F4D">
            <w:pPr>
              <w:spacing w:after="0" w:line="240" w:lineRule="auto"/>
              <w:rPr>
                <w:rFonts w:ascii="Arial" w:hAnsi="Arial" w:cs="Arial"/>
                <w:b/>
                <w:sz w:val="24"/>
                <w:szCs w:val="24"/>
                <w:lang w:eastAsia="en-GB"/>
              </w:rPr>
            </w:pPr>
            <w:bookmarkStart w:id="0" w:name="_GoBack"/>
            <w:bookmarkEnd w:id="0"/>
            <w:r w:rsidRPr="00036818">
              <w:rPr>
                <w:rFonts w:ascii="Arial" w:hAnsi="Arial" w:cs="Arial"/>
                <w:sz w:val="24"/>
                <w:szCs w:val="24"/>
                <w:lang w:eastAsia="en-GB"/>
              </w:rPr>
              <w:t>1</w:t>
            </w:r>
            <w:r w:rsidRPr="00036818">
              <w:rPr>
                <w:rFonts w:ascii="Arial" w:hAnsi="Arial" w:cs="Arial"/>
                <w:b/>
                <w:sz w:val="24"/>
                <w:szCs w:val="24"/>
                <w:lang w:eastAsia="en-GB"/>
              </w:rPr>
              <w:t xml:space="preserve">) Data Controller </w:t>
            </w:r>
            <w:r w:rsidRPr="00036818">
              <w:rPr>
                <w:rFonts w:ascii="Arial" w:hAnsi="Arial" w:cs="Arial"/>
                <w:sz w:val="24"/>
                <w:szCs w:val="24"/>
                <w:lang w:eastAsia="en-GB"/>
              </w:rPr>
              <w:t>contact details</w:t>
            </w:r>
          </w:p>
          <w:p w14:paraId="21E72BE1" w14:textId="77777777" w:rsidR="00B7041D" w:rsidRPr="00036818" w:rsidRDefault="00B7041D" w:rsidP="003902E4">
            <w:pPr>
              <w:spacing w:after="0" w:line="240" w:lineRule="auto"/>
              <w:rPr>
                <w:rFonts w:ascii="Arial" w:hAnsi="Arial" w:cs="Arial"/>
                <w:sz w:val="24"/>
                <w:szCs w:val="24"/>
                <w:lang w:eastAsia="en-GB"/>
              </w:rPr>
            </w:pPr>
          </w:p>
        </w:tc>
        <w:tc>
          <w:tcPr>
            <w:tcW w:w="7371" w:type="dxa"/>
            <w:noWrap/>
          </w:tcPr>
          <w:p w14:paraId="73E4D61F" w14:textId="77777777" w:rsidR="00117EA3" w:rsidRDefault="00ED790C" w:rsidP="000F7F64">
            <w:pPr>
              <w:spacing w:after="0" w:line="240" w:lineRule="auto"/>
              <w:rPr>
                <w:rFonts w:ascii="Arial" w:hAnsi="Arial" w:cs="Arial"/>
                <w:sz w:val="24"/>
                <w:szCs w:val="24"/>
              </w:rPr>
            </w:pPr>
            <w:r>
              <w:rPr>
                <w:rFonts w:ascii="Arial" w:hAnsi="Arial" w:cs="Arial"/>
                <w:sz w:val="24"/>
                <w:szCs w:val="24"/>
              </w:rPr>
              <w:t xml:space="preserve">Carn to Coast Health Centres </w:t>
            </w:r>
            <w:r w:rsidR="008E015E">
              <w:rPr>
                <w:rFonts w:ascii="Arial" w:hAnsi="Arial" w:cs="Arial"/>
                <w:sz w:val="24"/>
                <w:szCs w:val="24"/>
              </w:rPr>
              <w:t xml:space="preserve"> </w:t>
            </w:r>
          </w:p>
          <w:p w14:paraId="3C8B1B4C" w14:textId="1F3A7CD6" w:rsidR="00ED790C" w:rsidRPr="00105F8E" w:rsidRDefault="00ED790C" w:rsidP="000F7F64">
            <w:pPr>
              <w:spacing w:after="0" w:line="240" w:lineRule="auto"/>
              <w:rPr>
                <w:rFonts w:ascii="Arial" w:hAnsi="Arial" w:cs="Arial"/>
                <w:sz w:val="24"/>
                <w:szCs w:val="24"/>
                <w:lang w:eastAsia="en-GB"/>
              </w:rPr>
            </w:pPr>
            <w:hyperlink r:id="rId8" w:history="1">
              <w:r w:rsidRPr="003F79F3">
                <w:rPr>
                  <w:rStyle w:val="Hyperlink"/>
                  <w:rFonts w:ascii="Arial" w:hAnsi="Arial" w:cs="Arial"/>
                  <w:sz w:val="24"/>
                  <w:szCs w:val="24"/>
                </w:rPr>
                <w:t>ciosicb.carn-to-coast-email-smt@nhs.net</w:t>
              </w:r>
            </w:hyperlink>
          </w:p>
        </w:tc>
      </w:tr>
      <w:tr w:rsidR="00CB1B71" w:rsidRPr="00036818" w14:paraId="4EC1DAFB" w14:textId="77777777" w:rsidTr="00971718">
        <w:trPr>
          <w:trHeight w:val="300"/>
        </w:trPr>
        <w:tc>
          <w:tcPr>
            <w:tcW w:w="3227" w:type="dxa"/>
            <w:noWrap/>
          </w:tcPr>
          <w:p w14:paraId="6E497C20" w14:textId="77777777" w:rsidR="00CB1B71" w:rsidRPr="00036818" w:rsidRDefault="00CB1B71" w:rsidP="00255F4D">
            <w:pPr>
              <w:spacing w:after="0" w:line="240" w:lineRule="auto"/>
              <w:rPr>
                <w:rFonts w:ascii="Arial" w:hAnsi="Arial" w:cs="Arial"/>
                <w:sz w:val="24"/>
                <w:szCs w:val="24"/>
                <w:lang w:eastAsia="en-GB"/>
              </w:rPr>
            </w:pPr>
            <w:r w:rsidRPr="00036818">
              <w:rPr>
                <w:rFonts w:ascii="Arial" w:hAnsi="Arial" w:cs="Arial"/>
                <w:b/>
                <w:sz w:val="24"/>
                <w:szCs w:val="24"/>
                <w:lang w:eastAsia="en-GB"/>
              </w:rPr>
              <w:t xml:space="preserve">2) Data </w:t>
            </w:r>
            <w:r w:rsidR="003902E4" w:rsidRPr="00036818">
              <w:rPr>
                <w:rFonts w:ascii="Arial" w:hAnsi="Arial" w:cs="Arial"/>
                <w:b/>
                <w:sz w:val="24"/>
                <w:szCs w:val="24"/>
                <w:lang w:eastAsia="en-GB"/>
              </w:rPr>
              <w:t>P</w:t>
            </w:r>
            <w:r w:rsidRPr="00036818">
              <w:rPr>
                <w:rFonts w:ascii="Arial" w:hAnsi="Arial" w:cs="Arial"/>
                <w:b/>
                <w:sz w:val="24"/>
                <w:szCs w:val="24"/>
                <w:lang w:eastAsia="en-GB"/>
              </w:rPr>
              <w:t xml:space="preserve">rotection </w:t>
            </w:r>
            <w:r w:rsidR="003902E4" w:rsidRPr="00036818">
              <w:rPr>
                <w:rFonts w:ascii="Arial" w:hAnsi="Arial" w:cs="Arial"/>
                <w:b/>
                <w:sz w:val="24"/>
                <w:szCs w:val="24"/>
                <w:lang w:eastAsia="en-GB"/>
              </w:rPr>
              <w:t>O</w:t>
            </w:r>
            <w:r w:rsidRPr="00036818">
              <w:rPr>
                <w:rFonts w:ascii="Arial" w:hAnsi="Arial" w:cs="Arial"/>
                <w:b/>
                <w:sz w:val="24"/>
                <w:szCs w:val="24"/>
                <w:lang w:eastAsia="en-GB"/>
              </w:rPr>
              <w:t>fficer</w:t>
            </w:r>
            <w:r w:rsidR="003902E4" w:rsidRPr="00036818">
              <w:rPr>
                <w:rFonts w:ascii="Arial" w:hAnsi="Arial" w:cs="Arial"/>
                <w:b/>
                <w:sz w:val="24"/>
                <w:szCs w:val="24"/>
                <w:lang w:eastAsia="en-GB"/>
              </w:rPr>
              <w:t xml:space="preserve"> </w:t>
            </w:r>
            <w:r w:rsidR="003902E4" w:rsidRPr="00036818">
              <w:rPr>
                <w:rFonts w:ascii="Arial" w:hAnsi="Arial" w:cs="Arial"/>
                <w:sz w:val="24"/>
                <w:szCs w:val="24"/>
                <w:lang w:eastAsia="en-GB"/>
              </w:rPr>
              <w:t>contact details</w:t>
            </w:r>
          </w:p>
          <w:p w14:paraId="142BD4E8" w14:textId="77777777" w:rsidR="00CB1B71" w:rsidRPr="00036818" w:rsidRDefault="00CB1B71" w:rsidP="003902E4">
            <w:pPr>
              <w:spacing w:after="0" w:line="240" w:lineRule="auto"/>
              <w:rPr>
                <w:rFonts w:ascii="Arial" w:hAnsi="Arial" w:cs="Arial"/>
                <w:sz w:val="24"/>
                <w:szCs w:val="24"/>
                <w:lang w:eastAsia="en-GB"/>
              </w:rPr>
            </w:pPr>
          </w:p>
        </w:tc>
        <w:tc>
          <w:tcPr>
            <w:tcW w:w="7371" w:type="dxa"/>
            <w:noWrap/>
          </w:tcPr>
          <w:p w14:paraId="709396BB" w14:textId="77777777" w:rsidR="006F7903" w:rsidRPr="00036818" w:rsidRDefault="00036818" w:rsidP="00255F4D">
            <w:pPr>
              <w:spacing w:after="0" w:line="240" w:lineRule="auto"/>
              <w:rPr>
                <w:rFonts w:ascii="Arial" w:hAnsi="Arial" w:cs="Arial"/>
                <w:sz w:val="24"/>
                <w:szCs w:val="24"/>
                <w:lang w:eastAsia="en-GB"/>
              </w:rPr>
            </w:pPr>
            <w:r>
              <w:rPr>
                <w:rFonts w:ascii="Arial" w:hAnsi="Arial" w:cs="Arial"/>
                <w:sz w:val="24"/>
                <w:szCs w:val="24"/>
                <w:lang w:eastAsia="en-GB"/>
              </w:rPr>
              <w:t>Mr Umar Sabat</w:t>
            </w:r>
            <w:r>
              <w:rPr>
                <w:rFonts w:ascii="Arial" w:hAnsi="Arial" w:cs="Arial"/>
                <w:sz w:val="24"/>
                <w:szCs w:val="24"/>
                <w:lang w:eastAsia="en-GB"/>
              </w:rPr>
              <w:br/>
            </w:r>
            <w:hyperlink r:id="rId9" w:history="1">
              <w:r w:rsidR="00AB26F9">
                <w:rPr>
                  <w:rStyle w:val="Hyperlink"/>
                  <w:rFonts w:ascii="Arial" w:hAnsi="Arial" w:cs="Arial"/>
                  <w:sz w:val="24"/>
                  <w:szCs w:val="24"/>
                  <w:lang w:eastAsia="en-GB"/>
                </w:rPr>
                <w:t>c</w:t>
              </w:r>
              <w:r w:rsidR="00AB26F9">
                <w:rPr>
                  <w:rStyle w:val="Hyperlink"/>
                  <w:rFonts w:ascii="Arial" w:hAnsi="Arial" w:cs="Arial"/>
                  <w:sz w:val="24"/>
                  <w:szCs w:val="24"/>
                </w:rPr>
                <w:t>iosicb.dpo@nhs.net</w:t>
              </w:r>
            </w:hyperlink>
          </w:p>
          <w:p w14:paraId="690A6497" w14:textId="77777777" w:rsidR="006F7903" w:rsidRPr="00036818" w:rsidRDefault="006F7903" w:rsidP="00255F4D">
            <w:pPr>
              <w:spacing w:after="0" w:line="240" w:lineRule="auto"/>
              <w:rPr>
                <w:rFonts w:ascii="Arial" w:hAnsi="Arial" w:cs="Arial"/>
                <w:sz w:val="24"/>
                <w:szCs w:val="24"/>
                <w:lang w:eastAsia="en-GB"/>
              </w:rPr>
            </w:pPr>
          </w:p>
        </w:tc>
      </w:tr>
      <w:tr w:rsidR="002C7B02" w:rsidRPr="00036818" w14:paraId="1B0AB668" w14:textId="77777777" w:rsidTr="00623CC3">
        <w:trPr>
          <w:trHeight w:val="1308"/>
        </w:trPr>
        <w:tc>
          <w:tcPr>
            <w:tcW w:w="3227" w:type="dxa"/>
            <w:noWrap/>
          </w:tcPr>
          <w:p w14:paraId="7DFABF1F" w14:textId="77777777" w:rsidR="002C7B02" w:rsidRPr="00036818" w:rsidRDefault="00CB1B71" w:rsidP="009347CE">
            <w:pPr>
              <w:spacing w:after="0" w:line="240" w:lineRule="auto"/>
              <w:rPr>
                <w:rFonts w:ascii="Arial" w:hAnsi="Arial" w:cs="Arial"/>
                <w:sz w:val="24"/>
                <w:szCs w:val="24"/>
                <w:lang w:eastAsia="en-GB"/>
              </w:rPr>
            </w:pPr>
            <w:r w:rsidRPr="00036818">
              <w:rPr>
                <w:rFonts w:ascii="Arial" w:hAnsi="Arial" w:cs="Arial"/>
                <w:sz w:val="24"/>
                <w:szCs w:val="24"/>
                <w:lang w:eastAsia="en-GB"/>
              </w:rPr>
              <w:lastRenderedPageBreak/>
              <w:t xml:space="preserve">3) </w:t>
            </w:r>
            <w:r w:rsidR="002C7B02" w:rsidRPr="00036818">
              <w:rPr>
                <w:rFonts w:ascii="Arial" w:hAnsi="Arial" w:cs="Arial"/>
                <w:b/>
                <w:sz w:val="24"/>
                <w:szCs w:val="24"/>
                <w:lang w:eastAsia="en-GB"/>
              </w:rPr>
              <w:t>Purpose</w:t>
            </w:r>
            <w:r w:rsidR="002C7B02" w:rsidRPr="00036818">
              <w:rPr>
                <w:rFonts w:ascii="Arial" w:hAnsi="Arial" w:cs="Arial"/>
                <w:sz w:val="24"/>
                <w:szCs w:val="24"/>
                <w:lang w:eastAsia="en-GB"/>
              </w:rPr>
              <w:t xml:space="preserve"> of the </w:t>
            </w:r>
            <w:r w:rsidR="009347CE" w:rsidRPr="00036818">
              <w:rPr>
                <w:rFonts w:ascii="Arial" w:hAnsi="Arial" w:cs="Arial"/>
                <w:sz w:val="24"/>
                <w:szCs w:val="24"/>
                <w:lang w:eastAsia="en-GB"/>
              </w:rPr>
              <w:t>processing</w:t>
            </w:r>
          </w:p>
        </w:tc>
        <w:tc>
          <w:tcPr>
            <w:tcW w:w="7371" w:type="dxa"/>
            <w:noWrap/>
          </w:tcPr>
          <w:p w14:paraId="178316B4" w14:textId="77777777" w:rsidR="002C7B02" w:rsidRPr="00A331EE" w:rsidRDefault="00A331EE" w:rsidP="00255F4D">
            <w:pPr>
              <w:spacing w:after="0" w:line="240" w:lineRule="auto"/>
              <w:rPr>
                <w:rFonts w:ascii="Arial" w:hAnsi="Arial" w:cs="Arial"/>
                <w:sz w:val="24"/>
                <w:szCs w:val="24"/>
                <w:lang w:eastAsia="en-GB"/>
              </w:rPr>
            </w:pPr>
            <w:r w:rsidRPr="00A331EE">
              <w:rPr>
                <w:rFonts w:ascii="Arial" w:hAnsi="Arial" w:cs="Arial"/>
                <w:sz w:val="24"/>
                <w:szCs w:val="24"/>
              </w:rPr>
              <w:t>The information that is shared is to enable the other healthcare workers to provide the most appropriate advice, investigations, treatments, therapies and/or care.</w:t>
            </w:r>
          </w:p>
        </w:tc>
      </w:tr>
      <w:tr w:rsidR="00CB1B71" w:rsidRPr="00036818" w14:paraId="6BC24129" w14:textId="77777777" w:rsidTr="00971718">
        <w:trPr>
          <w:trHeight w:val="300"/>
        </w:trPr>
        <w:tc>
          <w:tcPr>
            <w:tcW w:w="3227" w:type="dxa"/>
            <w:noWrap/>
          </w:tcPr>
          <w:p w14:paraId="05048468" w14:textId="77777777" w:rsidR="00CB1B71" w:rsidRPr="00036818" w:rsidRDefault="00CA07AE" w:rsidP="009347CE">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4) </w:t>
            </w:r>
            <w:r w:rsidRPr="00036818">
              <w:rPr>
                <w:rFonts w:ascii="Arial" w:hAnsi="Arial" w:cs="Arial"/>
                <w:b/>
                <w:sz w:val="24"/>
                <w:szCs w:val="24"/>
                <w:lang w:eastAsia="en-GB"/>
              </w:rPr>
              <w:t>L</w:t>
            </w:r>
            <w:r w:rsidR="00CB1B71" w:rsidRPr="00036818">
              <w:rPr>
                <w:rFonts w:ascii="Arial" w:hAnsi="Arial" w:cs="Arial"/>
                <w:b/>
                <w:sz w:val="24"/>
                <w:szCs w:val="24"/>
                <w:lang w:eastAsia="en-GB"/>
              </w:rPr>
              <w:t>awful basis</w:t>
            </w:r>
            <w:r w:rsidR="00CB1B71" w:rsidRPr="00036818">
              <w:rPr>
                <w:rFonts w:ascii="Arial" w:hAnsi="Arial" w:cs="Arial"/>
                <w:sz w:val="24"/>
                <w:szCs w:val="24"/>
                <w:lang w:eastAsia="en-GB"/>
              </w:rPr>
              <w:t xml:space="preserve"> for </w:t>
            </w:r>
            <w:r w:rsidR="009347CE" w:rsidRPr="00036818">
              <w:rPr>
                <w:rFonts w:ascii="Arial" w:hAnsi="Arial" w:cs="Arial"/>
                <w:sz w:val="24"/>
                <w:szCs w:val="24"/>
                <w:lang w:eastAsia="en-GB"/>
              </w:rPr>
              <w:t>processing</w:t>
            </w:r>
          </w:p>
        </w:tc>
        <w:tc>
          <w:tcPr>
            <w:tcW w:w="7371" w:type="dxa"/>
            <w:noWrap/>
          </w:tcPr>
          <w:p w14:paraId="19584E58" w14:textId="77777777" w:rsidR="00CB1B71" w:rsidRPr="00A331EE" w:rsidRDefault="00A331EE" w:rsidP="00C26555">
            <w:pPr>
              <w:rPr>
                <w:rFonts w:ascii="Arial" w:hAnsi="Arial" w:cs="Arial"/>
                <w:sz w:val="24"/>
                <w:szCs w:val="24"/>
                <w:lang w:eastAsia="en-GB"/>
              </w:rPr>
            </w:pPr>
            <w:r w:rsidRPr="00A331EE">
              <w:rPr>
                <w:rFonts w:ascii="Arial" w:hAnsi="Arial" w:cs="Arial"/>
                <w:sz w:val="24"/>
                <w:szCs w:val="24"/>
              </w:rPr>
              <w:t>The processing of personal data in support of direct care elsewhere is supported under the following Article 6 and 9 conditions of the UK GDPR: Article 6(1)(d) ‘processing is necessary to protect the vital interests of the data subject or of another natural person’. Article 6(1)(e) ‘…necessary for the performance of a task carried out in the public interest or in the exercise of official authority…’. Article 9(2)(c) ‘processing is necessary to protect the vital interests of the data subject or of another natural person where the data subject is physically or legally incapable of giving consent’. Article 9(2)(h) ‘necessary for the purposes of preventative or occupational medicine for the assessment of the working capacity of the employee, medical diagnosis, the provision of health or social care or treatment or the management of health or social care systems and services...’.</w:t>
            </w:r>
            <w:r>
              <w:t xml:space="preserve"> </w:t>
            </w:r>
            <w:r w:rsidRPr="00A331EE">
              <w:rPr>
                <w:rFonts w:ascii="Arial" w:hAnsi="Arial" w:cs="Arial"/>
                <w:sz w:val="24"/>
                <w:szCs w:val="24"/>
              </w:rPr>
              <w:t>We will also recognise your rights established under UK case law collectively known as the “Common Law Duty of Confidentiality”*.</w:t>
            </w:r>
          </w:p>
        </w:tc>
      </w:tr>
      <w:tr w:rsidR="002C7B02" w:rsidRPr="00036818" w14:paraId="32868F95" w14:textId="77777777" w:rsidTr="00971718">
        <w:trPr>
          <w:trHeight w:val="300"/>
        </w:trPr>
        <w:tc>
          <w:tcPr>
            <w:tcW w:w="3227" w:type="dxa"/>
            <w:noWrap/>
          </w:tcPr>
          <w:p w14:paraId="164AAEC5" w14:textId="77777777" w:rsidR="002C7B02" w:rsidRPr="00036818" w:rsidRDefault="00CA07AE" w:rsidP="00255F4D">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5) </w:t>
            </w:r>
            <w:r w:rsidR="00B7041D" w:rsidRPr="00036818">
              <w:rPr>
                <w:rFonts w:ascii="Arial" w:hAnsi="Arial" w:cs="Arial"/>
                <w:b/>
                <w:sz w:val="24"/>
                <w:szCs w:val="24"/>
                <w:lang w:eastAsia="en-GB"/>
              </w:rPr>
              <w:t>R</w:t>
            </w:r>
            <w:r w:rsidR="002C7B02" w:rsidRPr="00036818">
              <w:rPr>
                <w:rFonts w:ascii="Arial" w:hAnsi="Arial" w:cs="Arial"/>
                <w:b/>
                <w:sz w:val="24"/>
                <w:szCs w:val="24"/>
                <w:lang w:eastAsia="en-GB"/>
              </w:rPr>
              <w:t xml:space="preserve">ecipient or categories of recipients </w:t>
            </w:r>
            <w:r w:rsidR="002C7B02" w:rsidRPr="00036818">
              <w:rPr>
                <w:rFonts w:ascii="Arial" w:hAnsi="Arial" w:cs="Arial"/>
                <w:sz w:val="24"/>
                <w:szCs w:val="24"/>
                <w:lang w:eastAsia="en-GB"/>
              </w:rPr>
              <w:t xml:space="preserve">of the </w:t>
            </w:r>
            <w:r w:rsidRPr="00036818">
              <w:rPr>
                <w:rFonts w:ascii="Arial" w:hAnsi="Arial" w:cs="Arial"/>
                <w:sz w:val="24"/>
                <w:szCs w:val="24"/>
                <w:lang w:eastAsia="en-GB"/>
              </w:rPr>
              <w:t xml:space="preserve">shared </w:t>
            </w:r>
            <w:r w:rsidR="002C7B02" w:rsidRPr="00036818">
              <w:rPr>
                <w:rFonts w:ascii="Arial" w:hAnsi="Arial" w:cs="Arial"/>
                <w:sz w:val="24"/>
                <w:szCs w:val="24"/>
                <w:lang w:eastAsia="en-GB"/>
              </w:rPr>
              <w:t>data</w:t>
            </w:r>
          </w:p>
        </w:tc>
        <w:tc>
          <w:tcPr>
            <w:tcW w:w="7371" w:type="dxa"/>
            <w:noWrap/>
          </w:tcPr>
          <w:p w14:paraId="4A1F6C32" w14:textId="77777777" w:rsidR="002C7B02" w:rsidRPr="00036818" w:rsidRDefault="00CA07AE" w:rsidP="00255F4D">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The data will be shared with </w:t>
            </w:r>
            <w:r w:rsidR="005C3EB6" w:rsidRPr="00036818">
              <w:rPr>
                <w:rFonts w:ascii="Arial" w:hAnsi="Arial" w:cs="Arial"/>
                <w:sz w:val="24"/>
                <w:szCs w:val="24"/>
                <w:lang w:eastAsia="en-GB"/>
              </w:rPr>
              <w:t>the Care Quality Commission, its officers and staff and members of the inspection teams that visit us from time to time.</w:t>
            </w:r>
            <w:r w:rsidR="008F05F5" w:rsidRPr="00036818">
              <w:rPr>
                <w:rFonts w:ascii="Arial" w:hAnsi="Arial" w:cs="Arial"/>
                <w:sz w:val="24"/>
                <w:szCs w:val="24"/>
                <w:lang w:eastAsia="en-GB"/>
              </w:rPr>
              <w:t xml:space="preserve"> </w:t>
            </w:r>
          </w:p>
        </w:tc>
      </w:tr>
      <w:tr w:rsidR="002C7B02" w:rsidRPr="00036818" w14:paraId="1753A77D" w14:textId="77777777" w:rsidTr="00971718">
        <w:trPr>
          <w:trHeight w:val="300"/>
        </w:trPr>
        <w:tc>
          <w:tcPr>
            <w:tcW w:w="3227" w:type="dxa"/>
            <w:noWrap/>
          </w:tcPr>
          <w:p w14:paraId="6F3F23AA" w14:textId="77777777" w:rsidR="002C7B02" w:rsidRPr="00036818" w:rsidRDefault="00CA7472" w:rsidP="00255F4D">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6) </w:t>
            </w:r>
            <w:r w:rsidRPr="00036818">
              <w:rPr>
                <w:rFonts w:ascii="Arial" w:hAnsi="Arial" w:cs="Arial"/>
                <w:b/>
                <w:sz w:val="24"/>
                <w:szCs w:val="24"/>
                <w:lang w:eastAsia="en-GB"/>
              </w:rPr>
              <w:t>R</w:t>
            </w:r>
            <w:r w:rsidR="002C7B02" w:rsidRPr="00036818">
              <w:rPr>
                <w:rFonts w:ascii="Arial" w:hAnsi="Arial" w:cs="Arial"/>
                <w:b/>
                <w:sz w:val="24"/>
                <w:szCs w:val="24"/>
                <w:lang w:eastAsia="en-GB"/>
              </w:rPr>
              <w:t>ights</w:t>
            </w:r>
            <w:r w:rsidR="006A6874" w:rsidRPr="00036818">
              <w:rPr>
                <w:rFonts w:ascii="Arial" w:hAnsi="Arial" w:cs="Arial"/>
                <w:b/>
                <w:sz w:val="24"/>
                <w:szCs w:val="24"/>
                <w:lang w:eastAsia="en-GB"/>
              </w:rPr>
              <w:t xml:space="preserve"> to object</w:t>
            </w:r>
            <w:r w:rsidR="006A6874" w:rsidRPr="00036818">
              <w:rPr>
                <w:rFonts w:ascii="Arial" w:hAnsi="Arial" w:cs="Arial"/>
                <w:sz w:val="24"/>
                <w:szCs w:val="24"/>
                <w:lang w:eastAsia="en-GB"/>
              </w:rPr>
              <w:t xml:space="preserve"> </w:t>
            </w:r>
          </w:p>
        </w:tc>
        <w:tc>
          <w:tcPr>
            <w:tcW w:w="7371" w:type="dxa"/>
            <w:noWrap/>
          </w:tcPr>
          <w:p w14:paraId="6448171C" w14:textId="77777777" w:rsidR="007C3894" w:rsidRPr="00036818" w:rsidRDefault="00CA7472" w:rsidP="00255F4D">
            <w:pPr>
              <w:spacing w:after="0" w:line="240" w:lineRule="auto"/>
              <w:rPr>
                <w:rFonts w:ascii="Arial" w:hAnsi="Arial" w:cs="Arial"/>
                <w:sz w:val="24"/>
                <w:szCs w:val="24"/>
                <w:lang w:eastAsia="en-GB"/>
              </w:rPr>
            </w:pPr>
            <w:r w:rsidRPr="00036818">
              <w:rPr>
                <w:rFonts w:ascii="Arial" w:hAnsi="Arial" w:cs="Arial"/>
                <w:sz w:val="24"/>
                <w:szCs w:val="24"/>
                <w:lang w:eastAsia="en-GB"/>
              </w:rPr>
              <w:t>You have the right to object to some or all of the information being shared</w:t>
            </w:r>
            <w:r w:rsidR="00971718" w:rsidRPr="00036818">
              <w:rPr>
                <w:rFonts w:ascii="Arial" w:hAnsi="Arial" w:cs="Arial"/>
                <w:sz w:val="24"/>
                <w:szCs w:val="24"/>
                <w:lang w:eastAsia="en-GB"/>
              </w:rPr>
              <w:t xml:space="preserve">. </w:t>
            </w:r>
            <w:r w:rsidR="00036818">
              <w:rPr>
                <w:rFonts w:ascii="Arial" w:hAnsi="Arial" w:cs="Arial"/>
                <w:sz w:val="24"/>
                <w:szCs w:val="24"/>
                <w:lang w:eastAsia="en-GB"/>
              </w:rPr>
              <w:t xml:space="preserve">Please contact our Data Protection Officer. </w:t>
            </w:r>
          </w:p>
          <w:p w14:paraId="3CAB6BCF" w14:textId="77777777" w:rsidR="007C3894" w:rsidRPr="00036818" w:rsidRDefault="007C3894" w:rsidP="00255F4D">
            <w:pPr>
              <w:spacing w:after="0" w:line="240" w:lineRule="auto"/>
              <w:rPr>
                <w:rFonts w:ascii="Arial" w:hAnsi="Arial" w:cs="Arial"/>
                <w:sz w:val="24"/>
                <w:szCs w:val="24"/>
                <w:lang w:eastAsia="en-GB"/>
              </w:rPr>
            </w:pPr>
          </w:p>
        </w:tc>
      </w:tr>
      <w:tr w:rsidR="00CB1B71" w:rsidRPr="00036818" w14:paraId="484B40CB" w14:textId="77777777" w:rsidTr="00971718">
        <w:trPr>
          <w:trHeight w:val="300"/>
        </w:trPr>
        <w:tc>
          <w:tcPr>
            <w:tcW w:w="3227" w:type="dxa"/>
            <w:noWrap/>
          </w:tcPr>
          <w:p w14:paraId="7F4D1E3A" w14:textId="77777777" w:rsidR="00CB1B71" w:rsidRPr="00036818" w:rsidRDefault="00CA7472" w:rsidP="00255F4D">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7) </w:t>
            </w:r>
            <w:r w:rsidR="00CB1B71" w:rsidRPr="00036818">
              <w:rPr>
                <w:rFonts w:ascii="Arial" w:hAnsi="Arial" w:cs="Arial"/>
                <w:b/>
                <w:sz w:val="24"/>
                <w:szCs w:val="24"/>
                <w:lang w:eastAsia="en-GB"/>
              </w:rPr>
              <w:t>Right to access and correct</w:t>
            </w:r>
          </w:p>
        </w:tc>
        <w:tc>
          <w:tcPr>
            <w:tcW w:w="7371" w:type="dxa"/>
            <w:noWrap/>
          </w:tcPr>
          <w:p w14:paraId="4C8DA3A3" w14:textId="77777777" w:rsidR="00CB1B71" w:rsidRPr="00036818" w:rsidRDefault="00CA7472" w:rsidP="00255F4D">
            <w:pPr>
              <w:spacing w:after="0" w:line="240" w:lineRule="auto"/>
              <w:rPr>
                <w:rFonts w:ascii="Arial" w:hAnsi="Arial" w:cs="Arial"/>
                <w:sz w:val="24"/>
                <w:szCs w:val="24"/>
                <w:lang w:eastAsia="en-GB"/>
              </w:rPr>
            </w:pPr>
            <w:r w:rsidRPr="00036818">
              <w:rPr>
                <w:rFonts w:ascii="Arial" w:hAnsi="Arial" w:cs="Arial"/>
                <w:sz w:val="24"/>
                <w:szCs w:val="24"/>
                <w:lang w:eastAsia="en-GB"/>
              </w:rPr>
              <w:t>You have the right to access the data that is being shared and have any inaccuracies corrected. There is no right to have accurate medical records deleted except when ordered by a court of Law.</w:t>
            </w:r>
          </w:p>
          <w:p w14:paraId="70CB74C3" w14:textId="77777777" w:rsidR="00EE79B2" w:rsidRPr="00036818" w:rsidRDefault="00EE79B2" w:rsidP="00255F4D">
            <w:pPr>
              <w:spacing w:after="0" w:line="240" w:lineRule="auto"/>
              <w:rPr>
                <w:rFonts w:ascii="Arial" w:hAnsi="Arial" w:cs="Arial"/>
                <w:sz w:val="24"/>
                <w:szCs w:val="24"/>
                <w:lang w:eastAsia="en-GB"/>
              </w:rPr>
            </w:pPr>
          </w:p>
        </w:tc>
      </w:tr>
      <w:tr w:rsidR="00CA7472" w:rsidRPr="00036818" w14:paraId="6AE6280C" w14:textId="77777777" w:rsidTr="00971718">
        <w:trPr>
          <w:trHeight w:val="300"/>
        </w:trPr>
        <w:tc>
          <w:tcPr>
            <w:tcW w:w="3227" w:type="dxa"/>
            <w:noWrap/>
          </w:tcPr>
          <w:p w14:paraId="0A019194" w14:textId="77777777" w:rsidR="00CA7472" w:rsidRPr="00036818" w:rsidRDefault="00CA7472" w:rsidP="009A5B30">
            <w:pPr>
              <w:spacing w:after="0" w:line="240" w:lineRule="auto"/>
              <w:rPr>
                <w:rFonts w:ascii="Arial" w:hAnsi="Arial" w:cs="Arial"/>
                <w:sz w:val="24"/>
                <w:szCs w:val="24"/>
                <w:lang w:eastAsia="en-GB"/>
              </w:rPr>
            </w:pPr>
            <w:r w:rsidRPr="00036818">
              <w:rPr>
                <w:rFonts w:ascii="Arial" w:hAnsi="Arial" w:cs="Arial"/>
                <w:sz w:val="24"/>
                <w:szCs w:val="24"/>
                <w:lang w:eastAsia="en-GB"/>
              </w:rPr>
              <w:t>8</w:t>
            </w:r>
            <w:r w:rsidRPr="00036818">
              <w:rPr>
                <w:rFonts w:ascii="Arial" w:hAnsi="Arial" w:cs="Arial"/>
                <w:b/>
                <w:sz w:val="24"/>
                <w:szCs w:val="24"/>
                <w:lang w:eastAsia="en-GB"/>
              </w:rPr>
              <w:t>) Retention period</w:t>
            </w:r>
            <w:r w:rsidRPr="00036818">
              <w:rPr>
                <w:rFonts w:ascii="Arial" w:hAnsi="Arial" w:cs="Arial"/>
                <w:sz w:val="24"/>
                <w:szCs w:val="24"/>
                <w:lang w:eastAsia="en-GB"/>
              </w:rPr>
              <w:t xml:space="preserve"> </w:t>
            </w:r>
          </w:p>
        </w:tc>
        <w:tc>
          <w:tcPr>
            <w:tcW w:w="7371" w:type="dxa"/>
            <w:noWrap/>
          </w:tcPr>
          <w:p w14:paraId="793A8878" w14:textId="77777777" w:rsidR="00CA7472" w:rsidRPr="00036818" w:rsidRDefault="00CA7472" w:rsidP="009A5B30">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The data will be retained for active use during the </w:t>
            </w:r>
            <w:r w:rsidR="00496ECF" w:rsidRPr="00036818">
              <w:rPr>
                <w:rFonts w:ascii="Arial" w:hAnsi="Arial" w:cs="Arial"/>
                <w:sz w:val="24"/>
                <w:szCs w:val="24"/>
                <w:lang w:eastAsia="en-GB"/>
              </w:rPr>
              <w:t>processing and thereafter according to NHS Policies and the law.</w:t>
            </w:r>
          </w:p>
          <w:p w14:paraId="55925C27" w14:textId="77777777" w:rsidR="00EE79B2" w:rsidRPr="00036818" w:rsidRDefault="00EE79B2" w:rsidP="009A5B30">
            <w:pPr>
              <w:spacing w:after="0" w:line="240" w:lineRule="auto"/>
              <w:rPr>
                <w:rFonts w:ascii="Arial" w:hAnsi="Arial" w:cs="Arial"/>
                <w:sz w:val="24"/>
                <w:szCs w:val="24"/>
                <w:lang w:eastAsia="en-GB"/>
              </w:rPr>
            </w:pPr>
          </w:p>
        </w:tc>
      </w:tr>
      <w:tr w:rsidR="002C7B02" w:rsidRPr="00036818" w14:paraId="1F523A52" w14:textId="77777777" w:rsidTr="00971718">
        <w:trPr>
          <w:trHeight w:val="300"/>
        </w:trPr>
        <w:tc>
          <w:tcPr>
            <w:tcW w:w="3227" w:type="dxa"/>
            <w:noWrap/>
          </w:tcPr>
          <w:p w14:paraId="1A9B3312" w14:textId="77777777" w:rsidR="002C7B02" w:rsidRPr="00036818" w:rsidRDefault="00B7041D" w:rsidP="00255F4D">
            <w:pPr>
              <w:spacing w:after="0" w:line="240" w:lineRule="auto"/>
              <w:rPr>
                <w:rFonts w:ascii="Arial" w:hAnsi="Arial" w:cs="Arial"/>
                <w:sz w:val="24"/>
                <w:szCs w:val="24"/>
                <w:lang w:eastAsia="en-GB"/>
              </w:rPr>
            </w:pPr>
            <w:r w:rsidRPr="00036818">
              <w:rPr>
                <w:rFonts w:ascii="Arial" w:hAnsi="Arial" w:cs="Arial"/>
                <w:sz w:val="24"/>
                <w:szCs w:val="24"/>
                <w:lang w:eastAsia="en-GB"/>
              </w:rPr>
              <w:t>9</w:t>
            </w:r>
            <w:r w:rsidR="003902E4" w:rsidRPr="00036818">
              <w:rPr>
                <w:rFonts w:ascii="Arial" w:hAnsi="Arial" w:cs="Arial"/>
                <w:sz w:val="24"/>
                <w:szCs w:val="24"/>
                <w:lang w:eastAsia="en-GB"/>
              </w:rPr>
              <w:t xml:space="preserve">) </w:t>
            </w:r>
            <w:r w:rsidRPr="00036818">
              <w:rPr>
                <w:rFonts w:ascii="Arial" w:hAnsi="Arial" w:cs="Arial"/>
                <w:sz w:val="24"/>
                <w:szCs w:val="24"/>
                <w:lang w:eastAsia="en-GB"/>
              </w:rPr>
              <w:t xml:space="preserve"> </w:t>
            </w:r>
            <w:r w:rsidRPr="00036818">
              <w:rPr>
                <w:rFonts w:ascii="Arial" w:hAnsi="Arial" w:cs="Arial"/>
                <w:b/>
                <w:sz w:val="24"/>
                <w:szCs w:val="24"/>
                <w:lang w:eastAsia="en-GB"/>
              </w:rPr>
              <w:t>R</w:t>
            </w:r>
            <w:r w:rsidR="002C7B02" w:rsidRPr="00036818">
              <w:rPr>
                <w:rFonts w:ascii="Arial" w:hAnsi="Arial" w:cs="Arial"/>
                <w:b/>
                <w:sz w:val="24"/>
                <w:szCs w:val="24"/>
                <w:lang w:eastAsia="en-GB"/>
              </w:rPr>
              <w:t xml:space="preserve">ight to </w:t>
            </w:r>
            <w:r w:rsidRPr="00036818">
              <w:rPr>
                <w:rFonts w:ascii="Arial" w:hAnsi="Arial" w:cs="Arial"/>
                <w:b/>
                <w:sz w:val="24"/>
                <w:szCs w:val="24"/>
                <w:lang w:eastAsia="en-GB"/>
              </w:rPr>
              <w:t>Complain</w:t>
            </w:r>
            <w:r w:rsidRPr="00036818">
              <w:rPr>
                <w:rFonts w:ascii="Arial" w:hAnsi="Arial" w:cs="Arial"/>
                <w:sz w:val="24"/>
                <w:szCs w:val="24"/>
                <w:lang w:eastAsia="en-GB"/>
              </w:rPr>
              <w:t xml:space="preserve">. </w:t>
            </w:r>
          </w:p>
        </w:tc>
        <w:tc>
          <w:tcPr>
            <w:tcW w:w="7371" w:type="dxa"/>
            <w:noWrap/>
          </w:tcPr>
          <w:p w14:paraId="4F0303CB" w14:textId="77777777" w:rsidR="008F05F5" w:rsidRPr="00036818" w:rsidRDefault="008F05F5" w:rsidP="008F05F5">
            <w:pPr>
              <w:spacing w:after="0" w:line="240" w:lineRule="auto"/>
              <w:rPr>
                <w:rFonts w:ascii="Arial" w:hAnsi="Arial" w:cs="Arial"/>
                <w:sz w:val="24"/>
                <w:szCs w:val="24"/>
                <w:lang w:eastAsia="en-GB"/>
              </w:rPr>
            </w:pPr>
            <w:r w:rsidRPr="00036818">
              <w:rPr>
                <w:rFonts w:ascii="Arial" w:hAnsi="Arial" w:cs="Arial"/>
                <w:sz w:val="24"/>
                <w:szCs w:val="24"/>
                <w:lang w:eastAsia="en-GB"/>
              </w:rPr>
              <w:t>You have the right to complain to the Information Commissioner’s Office, you can use this link</w:t>
            </w:r>
            <w:r w:rsidRPr="00036818">
              <w:rPr>
                <w:rFonts w:ascii="Arial" w:hAnsi="Arial" w:cs="Arial"/>
                <w:sz w:val="24"/>
                <w:szCs w:val="24"/>
              </w:rPr>
              <w:t xml:space="preserve"> </w:t>
            </w:r>
            <w:hyperlink r:id="rId10" w:history="1">
              <w:r w:rsidR="00CD11B8" w:rsidRPr="00036818">
                <w:rPr>
                  <w:rStyle w:val="Hyperlink"/>
                  <w:rFonts w:ascii="Arial" w:hAnsi="Arial" w:cs="Arial"/>
                  <w:color w:val="auto"/>
                  <w:sz w:val="24"/>
                  <w:szCs w:val="24"/>
                  <w:lang w:eastAsia="en-GB"/>
                </w:rPr>
                <w:t>https://ico.org.uk/global/contact-us/</w:t>
              </w:r>
            </w:hyperlink>
            <w:r w:rsidRPr="00036818">
              <w:rPr>
                <w:rFonts w:ascii="Arial" w:hAnsi="Arial" w:cs="Arial"/>
                <w:sz w:val="24"/>
                <w:szCs w:val="24"/>
                <w:lang w:eastAsia="en-GB"/>
              </w:rPr>
              <w:t xml:space="preserve">  </w:t>
            </w:r>
          </w:p>
          <w:p w14:paraId="41B55CCF" w14:textId="77777777" w:rsidR="008F05F5" w:rsidRPr="00036818" w:rsidRDefault="008F05F5" w:rsidP="008F05F5">
            <w:pPr>
              <w:spacing w:after="0" w:line="240" w:lineRule="auto"/>
              <w:rPr>
                <w:rFonts w:ascii="Arial" w:hAnsi="Arial" w:cs="Arial"/>
                <w:sz w:val="24"/>
                <w:szCs w:val="24"/>
                <w:lang w:eastAsia="en-GB"/>
              </w:rPr>
            </w:pPr>
          </w:p>
          <w:p w14:paraId="65B657C6" w14:textId="77777777" w:rsidR="00FF0BEC" w:rsidRPr="00036818" w:rsidRDefault="008F05F5" w:rsidP="000F7F64">
            <w:pPr>
              <w:shd w:val="clear" w:color="auto" w:fill="FFFFFF"/>
              <w:spacing w:after="240" w:line="240" w:lineRule="auto"/>
              <w:rPr>
                <w:rFonts w:ascii="Arial" w:hAnsi="Arial" w:cs="Arial"/>
                <w:sz w:val="24"/>
                <w:szCs w:val="24"/>
                <w:lang w:eastAsia="en-GB"/>
              </w:rPr>
            </w:pPr>
            <w:r w:rsidRPr="00036818">
              <w:rPr>
                <w:rFonts w:ascii="Arial" w:hAnsi="Arial" w:cs="Arial"/>
                <w:sz w:val="24"/>
                <w:szCs w:val="24"/>
                <w:lang w:eastAsia="en-GB"/>
              </w:rPr>
              <w:t xml:space="preserve">or calling their helpline Tel: 0303 123 1113 (local rate) or 01625 545 745 (national rate) </w:t>
            </w:r>
          </w:p>
        </w:tc>
      </w:tr>
    </w:tbl>
    <w:p w14:paraId="30942B24" w14:textId="77777777" w:rsidR="00A65D2F" w:rsidRDefault="00A65D2F" w:rsidP="00A65D2F">
      <w:pPr>
        <w:rPr>
          <w:rFonts w:ascii="Arial" w:hAnsi="Arial" w:cs="Arial"/>
        </w:rPr>
      </w:pPr>
    </w:p>
    <w:p w14:paraId="3F47C544" w14:textId="77777777" w:rsidR="00E83167" w:rsidRPr="001B1446" w:rsidRDefault="00E83167" w:rsidP="00E83167">
      <w:pPr>
        <w:rPr>
          <w:b/>
          <w:bCs/>
        </w:rPr>
      </w:pPr>
      <w:bookmarkStart w:id="1" w:name="_Hlk66785131"/>
      <w:r w:rsidRPr="001B1446">
        <w:rPr>
          <w:rFonts w:ascii="Arial" w:hAnsi="Arial" w:cs="Arial"/>
          <w:b/>
          <w:bCs/>
        </w:rPr>
        <w:t xml:space="preserve">Please note the National Data </w:t>
      </w:r>
      <w:proofErr w:type="spellStart"/>
      <w:r w:rsidRPr="001B1446">
        <w:rPr>
          <w:rFonts w:ascii="Arial" w:hAnsi="Arial" w:cs="Arial"/>
          <w:b/>
          <w:bCs/>
        </w:rPr>
        <w:t>Opt</w:t>
      </w:r>
      <w:proofErr w:type="spellEnd"/>
      <w:r w:rsidRPr="001B1446">
        <w:rPr>
          <w:rFonts w:ascii="Arial" w:hAnsi="Arial" w:cs="Arial"/>
          <w:b/>
          <w:bCs/>
        </w:rPr>
        <w:t xml:space="preserve"> Out does not apply to this sharing of information</w:t>
      </w:r>
      <w:r>
        <w:rPr>
          <w:rFonts w:ascii="Arial" w:hAnsi="Arial" w:cs="Arial"/>
          <w:b/>
          <w:bCs/>
        </w:rPr>
        <w:t xml:space="preserve">. For further information please see: </w:t>
      </w:r>
      <w:hyperlink r:id="rId11" w:history="1">
        <w:r w:rsidRPr="00EB7A58">
          <w:rPr>
            <w:rStyle w:val="Hyperlink"/>
            <w:rFonts w:ascii="Arial" w:hAnsi="Arial" w:cs="Arial"/>
            <w:b/>
            <w:bCs/>
          </w:rPr>
          <w:t>https://www.nhs.uk/your-nhs-data-matters/</w:t>
        </w:r>
      </w:hyperlink>
      <w:r>
        <w:rPr>
          <w:rFonts w:ascii="Arial" w:hAnsi="Arial" w:cs="Arial"/>
          <w:b/>
          <w:bCs/>
        </w:rPr>
        <w:t xml:space="preserve"> </w:t>
      </w:r>
    </w:p>
    <w:p w14:paraId="3F679C97" w14:textId="77777777" w:rsidR="00E83167" w:rsidRDefault="00E83167" w:rsidP="00E83167">
      <w:pPr>
        <w:rPr>
          <w:rFonts w:ascii="Arial" w:hAnsi="Arial" w:cs="Arial"/>
          <w:sz w:val="24"/>
          <w:szCs w:val="24"/>
        </w:rPr>
      </w:pPr>
      <w:r>
        <w:rPr>
          <w:rFonts w:ascii="Arial" w:hAnsi="Arial" w:cs="Arial"/>
          <w:sz w:val="24"/>
          <w:szCs w:val="24"/>
        </w:rPr>
        <w:t xml:space="preserve">Date created: </w:t>
      </w:r>
      <w:r w:rsidR="000F7F64">
        <w:rPr>
          <w:rFonts w:ascii="Arial" w:hAnsi="Arial" w:cs="Arial"/>
          <w:sz w:val="24"/>
          <w:szCs w:val="24"/>
        </w:rPr>
        <w:t>25</w:t>
      </w:r>
      <w:r w:rsidR="00A331EE">
        <w:rPr>
          <w:rFonts w:ascii="Arial" w:hAnsi="Arial" w:cs="Arial"/>
          <w:sz w:val="24"/>
          <w:szCs w:val="24"/>
        </w:rPr>
        <w:t>.08.2023</w:t>
      </w:r>
    </w:p>
    <w:p w14:paraId="04EF335C" w14:textId="77777777" w:rsidR="005B5B26" w:rsidRDefault="005B5B26" w:rsidP="00E83167">
      <w:pPr>
        <w:rPr>
          <w:rFonts w:ascii="Arial" w:hAnsi="Arial" w:cs="Arial"/>
          <w:sz w:val="24"/>
          <w:szCs w:val="24"/>
        </w:rPr>
      </w:pPr>
    </w:p>
    <w:p w14:paraId="6792167A" w14:textId="77777777" w:rsidR="00E83167" w:rsidRPr="001268F2" w:rsidRDefault="00E83167" w:rsidP="00E83167">
      <w:pPr>
        <w:rPr>
          <w:rFonts w:ascii="Arial" w:hAnsi="Arial" w:cs="Arial"/>
          <w:sz w:val="24"/>
          <w:szCs w:val="24"/>
        </w:rPr>
      </w:pPr>
      <w:r>
        <w:rPr>
          <w:rFonts w:ascii="Arial" w:hAnsi="Arial" w:cs="Arial"/>
          <w:sz w:val="24"/>
          <w:szCs w:val="24"/>
        </w:rPr>
        <w:t xml:space="preserve">Last updated: N/A </w:t>
      </w:r>
    </w:p>
    <w:bookmarkEnd w:id="1"/>
    <w:p w14:paraId="6A754027" w14:textId="77777777" w:rsidR="00A65D2F" w:rsidRDefault="00A65D2F" w:rsidP="00A65D2F"/>
    <w:p w14:paraId="2F2AFF58" w14:textId="77777777" w:rsidR="005C3EB6" w:rsidRPr="00A65D2F" w:rsidRDefault="00A65D2F" w:rsidP="00A65D2F">
      <w:pPr>
        <w:tabs>
          <w:tab w:val="left" w:pos="7665"/>
        </w:tabs>
      </w:pPr>
      <w:r>
        <w:tab/>
      </w:r>
    </w:p>
    <w:sectPr w:rsidR="005C3EB6" w:rsidRPr="00A65D2F" w:rsidSect="003902E4">
      <w:head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43D34" w14:textId="77777777" w:rsidR="00D82B55" w:rsidRDefault="00D82B55" w:rsidP="00F07C61">
      <w:pPr>
        <w:spacing w:after="0" w:line="240" w:lineRule="auto"/>
      </w:pPr>
      <w:r>
        <w:separator/>
      </w:r>
    </w:p>
  </w:endnote>
  <w:endnote w:type="continuationSeparator" w:id="0">
    <w:p w14:paraId="3E125E0E" w14:textId="77777777" w:rsidR="00D82B55" w:rsidRDefault="00D82B55" w:rsidP="00F07C61">
      <w:pPr>
        <w:spacing w:after="0" w:line="240" w:lineRule="auto"/>
      </w:pPr>
      <w:r>
        <w:continuationSeparator/>
      </w:r>
    </w:p>
  </w:endnote>
  <w:endnote w:type="continuationNotice" w:id="1">
    <w:p w14:paraId="1647C32B" w14:textId="77777777" w:rsidR="00D82B55" w:rsidRDefault="00D82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7C35" w14:textId="77777777" w:rsidR="00D82B55" w:rsidRDefault="00D82B55" w:rsidP="00F07C61">
      <w:pPr>
        <w:spacing w:after="0" w:line="240" w:lineRule="auto"/>
      </w:pPr>
      <w:r>
        <w:separator/>
      </w:r>
    </w:p>
  </w:footnote>
  <w:footnote w:type="continuationSeparator" w:id="0">
    <w:p w14:paraId="1D2F7E0A" w14:textId="77777777" w:rsidR="00D82B55" w:rsidRDefault="00D82B55" w:rsidP="00F07C61">
      <w:pPr>
        <w:spacing w:after="0" w:line="240" w:lineRule="auto"/>
      </w:pPr>
      <w:r>
        <w:continuationSeparator/>
      </w:r>
    </w:p>
  </w:footnote>
  <w:footnote w:type="continuationNotice" w:id="1">
    <w:p w14:paraId="0754F643" w14:textId="77777777" w:rsidR="00D82B55" w:rsidRDefault="00D82B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C009" w14:textId="77777777" w:rsidR="006F7903" w:rsidRPr="00CF745E" w:rsidRDefault="006F7903" w:rsidP="001B1446">
    <w:pPr>
      <w:pStyle w:val="Header"/>
      <w:jc w:val="right"/>
      <w:rPr>
        <w:rFonts w:ascii="Arial" w:hAnsi="Arial" w:cs="Arial"/>
        <w:noProof/>
        <w:sz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57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removePersonalInformation/>
  <w:proofState w:spelling="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C61"/>
    <w:rsid w:val="00036818"/>
    <w:rsid w:val="00044C16"/>
    <w:rsid w:val="00084609"/>
    <w:rsid w:val="00086DB2"/>
    <w:rsid w:val="00094062"/>
    <w:rsid w:val="000A31F2"/>
    <w:rsid w:val="000A5711"/>
    <w:rsid w:val="000B696B"/>
    <w:rsid w:val="000C71E2"/>
    <w:rsid w:val="000D12E6"/>
    <w:rsid w:val="000D55E6"/>
    <w:rsid w:val="000F4F02"/>
    <w:rsid w:val="000F7F64"/>
    <w:rsid w:val="00105F8E"/>
    <w:rsid w:val="00117EA3"/>
    <w:rsid w:val="00154519"/>
    <w:rsid w:val="00184F49"/>
    <w:rsid w:val="001A37F8"/>
    <w:rsid w:val="001B1446"/>
    <w:rsid w:val="001B7771"/>
    <w:rsid w:val="001F30CD"/>
    <w:rsid w:val="002503B9"/>
    <w:rsid w:val="00255F4D"/>
    <w:rsid w:val="00286CCD"/>
    <w:rsid w:val="002C7B02"/>
    <w:rsid w:val="002D1BDC"/>
    <w:rsid w:val="002F0FDC"/>
    <w:rsid w:val="002F21E7"/>
    <w:rsid w:val="003219C2"/>
    <w:rsid w:val="00336310"/>
    <w:rsid w:val="00362A00"/>
    <w:rsid w:val="003902E4"/>
    <w:rsid w:val="003A072E"/>
    <w:rsid w:val="003E4C39"/>
    <w:rsid w:val="003F5FED"/>
    <w:rsid w:val="00426EA7"/>
    <w:rsid w:val="00434CFE"/>
    <w:rsid w:val="00475FDA"/>
    <w:rsid w:val="00481828"/>
    <w:rsid w:val="00496ECF"/>
    <w:rsid w:val="004F5DB9"/>
    <w:rsid w:val="004F7C91"/>
    <w:rsid w:val="00523EAE"/>
    <w:rsid w:val="00524B0F"/>
    <w:rsid w:val="00533782"/>
    <w:rsid w:val="00536A56"/>
    <w:rsid w:val="00540C49"/>
    <w:rsid w:val="00542616"/>
    <w:rsid w:val="005653C7"/>
    <w:rsid w:val="005820B0"/>
    <w:rsid w:val="00590665"/>
    <w:rsid w:val="005B16D2"/>
    <w:rsid w:val="005B5B26"/>
    <w:rsid w:val="005C3EB6"/>
    <w:rsid w:val="005D0EB2"/>
    <w:rsid w:val="005D54D4"/>
    <w:rsid w:val="00617F6E"/>
    <w:rsid w:val="00623CC3"/>
    <w:rsid w:val="006A6874"/>
    <w:rsid w:val="006B7DB3"/>
    <w:rsid w:val="006F7772"/>
    <w:rsid w:val="006F7903"/>
    <w:rsid w:val="00703FCC"/>
    <w:rsid w:val="00762408"/>
    <w:rsid w:val="007628DF"/>
    <w:rsid w:val="007B7528"/>
    <w:rsid w:val="007C3894"/>
    <w:rsid w:val="007C7FF2"/>
    <w:rsid w:val="007D3121"/>
    <w:rsid w:val="007E6854"/>
    <w:rsid w:val="00812359"/>
    <w:rsid w:val="00832CB1"/>
    <w:rsid w:val="00891AEA"/>
    <w:rsid w:val="008E015E"/>
    <w:rsid w:val="008F05F5"/>
    <w:rsid w:val="0091698B"/>
    <w:rsid w:val="00932044"/>
    <w:rsid w:val="009347CE"/>
    <w:rsid w:val="0094345F"/>
    <w:rsid w:val="0095127A"/>
    <w:rsid w:val="00951B4D"/>
    <w:rsid w:val="00971718"/>
    <w:rsid w:val="009A5B30"/>
    <w:rsid w:val="00A24B5F"/>
    <w:rsid w:val="00A331EE"/>
    <w:rsid w:val="00A65D2F"/>
    <w:rsid w:val="00A74EC1"/>
    <w:rsid w:val="00A93BFE"/>
    <w:rsid w:val="00AB26F9"/>
    <w:rsid w:val="00AE487C"/>
    <w:rsid w:val="00AF1D40"/>
    <w:rsid w:val="00B17584"/>
    <w:rsid w:val="00B43F8C"/>
    <w:rsid w:val="00B64D03"/>
    <w:rsid w:val="00B7041D"/>
    <w:rsid w:val="00B73DD0"/>
    <w:rsid w:val="00B90BF3"/>
    <w:rsid w:val="00B948A1"/>
    <w:rsid w:val="00BB583D"/>
    <w:rsid w:val="00BD15C8"/>
    <w:rsid w:val="00BF4134"/>
    <w:rsid w:val="00C26555"/>
    <w:rsid w:val="00C451B3"/>
    <w:rsid w:val="00C90A9F"/>
    <w:rsid w:val="00CA07AE"/>
    <w:rsid w:val="00CA7472"/>
    <w:rsid w:val="00CB1B71"/>
    <w:rsid w:val="00CB2F51"/>
    <w:rsid w:val="00CD11B8"/>
    <w:rsid w:val="00CE1CDF"/>
    <w:rsid w:val="00CE4533"/>
    <w:rsid w:val="00CF55DF"/>
    <w:rsid w:val="00CF745E"/>
    <w:rsid w:val="00D02315"/>
    <w:rsid w:val="00D33440"/>
    <w:rsid w:val="00D51DC2"/>
    <w:rsid w:val="00D82B55"/>
    <w:rsid w:val="00DE4F2D"/>
    <w:rsid w:val="00E65696"/>
    <w:rsid w:val="00E70986"/>
    <w:rsid w:val="00E83167"/>
    <w:rsid w:val="00E85727"/>
    <w:rsid w:val="00E90F8F"/>
    <w:rsid w:val="00E93322"/>
    <w:rsid w:val="00E96ACB"/>
    <w:rsid w:val="00EB554A"/>
    <w:rsid w:val="00ED790C"/>
    <w:rsid w:val="00EE79B2"/>
    <w:rsid w:val="00F0525A"/>
    <w:rsid w:val="00F07C61"/>
    <w:rsid w:val="00F2262C"/>
    <w:rsid w:val="00F31D37"/>
    <w:rsid w:val="00F60F87"/>
    <w:rsid w:val="00F75C54"/>
    <w:rsid w:val="00FA3029"/>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C8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37587272">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9254494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14801739">
      <w:bodyDiv w:val="1"/>
      <w:marLeft w:val="0"/>
      <w:marRight w:val="0"/>
      <w:marTop w:val="0"/>
      <w:marBottom w:val="0"/>
      <w:divBdr>
        <w:top w:val="none" w:sz="0" w:space="0" w:color="auto"/>
        <w:left w:val="none" w:sz="0" w:space="0" w:color="auto"/>
        <w:bottom w:val="none" w:sz="0" w:space="0" w:color="auto"/>
        <w:right w:val="none" w:sz="0" w:space="0" w:color="auto"/>
      </w:divBdr>
    </w:div>
    <w:div w:id="212816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iosicb.carn-to-coast-email-smt@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0" Type="http://schemas.openxmlformats.org/officeDocument/2006/relationships/hyperlink" Target="https://ico.org.uk/global/contact-us/" TargetMode="External"/><Relationship Id="rId4" Type="http://schemas.openxmlformats.org/officeDocument/2006/relationships/settings" Target="settings.xml"/><Relationship Id="rId9" Type="http://schemas.openxmlformats.org/officeDocument/2006/relationships/hyperlink" Target="mailto:ciosicb.dpo@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9BEFF-81DC-4533-8CE9-DD444942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5507</CharactersWithSpaces>
  <SharedDoc>false</SharedDoc>
  <HLinks>
    <vt:vector size="18" baseType="variant">
      <vt:variant>
        <vt:i4>917597</vt:i4>
      </vt:variant>
      <vt:variant>
        <vt:i4>6</vt:i4>
      </vt:variant>
      <vt:variant>
        <vt:i4>0</vt:i4>
      </vt:variant>
      <vt:variant>
        <vt:i4>5</vt:i4>
      </vt:variant>
      <vt:variant>
        <vt:lpwstr>https://www.nhs.uk/your-nhs-data-matters/</vt:lpwstr>
      </vt:variant>
      <vt:variant>
        <vt:lpwstr/>
      </vt:variant>
      <vt:variant>
        <vt:i4>720923</vt:i4>
      </vt:variant>
      <vt:variant>
        <vt:i4>3</vt:i4>
      </vt:variant>
      <vt:variant>
        <vt:i4>0</vt:i4>
      </vt:variant>
      <vt:variant>
        <vt:i4>5</vt:i4>
      </vt:variant>
      <vt:variant>
        <vt:lpwstr>https://ico.org.uk/global/contact-us/</vt:lpwstr>
      </vt:variant>
      <vt:variant>
        <vt:lpwstr/>
      </vt:variant>
      <vt:variant>
        <vt:i4>6881294</vt:i4>
      </vt:variant>
      <vt:variant>
        <vt:i4>0</vt:i4>
      </vt:variant>
      <vt:variant>
        <vt:i4>0</vt:i4>
      </vt:variant>
      <vt:variant>
        <vt:i4>5</vt:i4>
      </vt:variant>
      <vt:variant>
        <vt:lpwstr>mailto:ciosicb.dpo@nhs.net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dc:description/>
  <cp:lastModifiedBy/>
  <cp:revision>1</cp:revision>
  <cp:lastPrinted>2018-01-21T12:30:00Z</cp:lastPrinted>
  <dcterms:created xsi:type="dcterms:W3CDTF">2023-09-28T16:48:00Z</dcterms:created>
  <dcterms:modified xsi:type="dcterms:W3CDTF">2023-09-28T16:49:00Z</dcterms:modified>
</cp:coreProperties>
</file>